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019F8" w14:textId="133A626B" w:rsidR="009523C7" w:rsidRPr="009523C7" w:rsidRDefault="009523C7" w:rsidP="009523C7">
      <w:pPr>
        <w:pStyle w:val="Header"/>
        <w:rPr>
          <w:rFonts w:asciiTheme="majorHAnsi" w:hAnsiTheme="majorHAnsi"/>
          <w:b/>
        </w:rPr>
      </w:pPr>
      <w:r w:rsidRPr="009523C7">
        <w:rPr>
          <w:rFonts w:asciiTheme="majorHAnsi" w:hAnsiTheme="majorHAnsi"/>
          <w:b/>
        </w:rPr>
        <w:t xml:space="preserve">Mariana </w:t>
      </w:r>
      <w:proofErr w:type="spellStart"/>
      <w:r w:rsidRPr="009523C7">
        <w:rPr>
          <w:rFonts w:asciiTheme="majorHAnsi" w:hAnsiTheme="majorHAnsi"/>
          <w:b/>
        </w:rPr>
        <w:t>Grohowski</w:t>
      </w:r>
      <w:proofErr w:type="spellEnd"/>
      <w:r w:rsidRPr="009523C7">
        <w:rPr>
          <w:rFonts w:asciiTheme="majorHAnsi" w:hAnsiTheme="majorHAnsi"/>
          <w:b/>
        </w:rPr>
        <w:t xml:space="preserve"> Narrative Transcript</w:t>
      </w:r>
    </w:p>
    <w:p w14:paraId="70012BF6" w14:textId="77777777" w:rsidR="009523C7" w:rsidRPr="009523C7" w:rsidRDefault="009523C7" w:rsidP="005D1EE6">
      <w:pPr>
        <w:rPr>
          <w:rFonts w:asciiTheme="majorHAnsi" w:hAnsiTheme="majorHAnsi"/>
        </w:rPr>
      </w:pPr>
    </w:p>
    <w:p w14:paraId="48C4E491" w14:textId="7A37267F" w:rsidR="005D1EE6" w:rsidRPr="009523C7" w:rsidRDefault="005D1EE6" w:rsidP="005D1EE6">
      <w:pPr>
        <w:rPr>
          <w:rFonts w:asciiTheme="majorHAnsi" w:hAnsiTheme="majorHAnsi"/>
        </w:rPr>
      </w:pPr>
      <w:r w:rsidRPr="009523C7">
        <w:rPr>
          <w:rFonts w:asciiTheme="majorHAnsi" w:hAnsiTheme="majorHAnsi"/>
        </w:rPr>
        <w:t>A quick glance at the evolution of my technologic</w:t>
      </w:r>
      <w:r w:rsidR="004C56D7" w:rsidRPr="009523C7">
        <w:rPr>
          <w:rFonts w:asciiTheme="majorHAnsi" w:hAnsiTheme="majorHAnsi"/>
        </w:rPr>
        <w:t>al literacy and one might say I’</w:t>
      </w:r>
      <w:r w:rsidRPr="009523C7">
        <w:rPr>
          <w:rFonts w:asciiTheme="majorHAnsi" w:hAnsiTheme="majorHAnsi"/>
        </w:rPr>
        <w:t xml:space="preserve">m a late bloomer. </w:t>
      </w:r>
      <w:r w:rsidR="008774B4" w:rsidRPr="009523C7">
        <w:rPr>
          <w:rFonts w:asciiTheme="majorHAnsi" w:hAnsiTheme="majorHAnsi"/>
        </w:rPr>
        <w:t xml:space="preserve">Or viewed through the lens of Sherry </w:t>
      </w:r>
      <w:proofErr w:type="spellStart"/>
      <w:r w:rsidR="008774B4" w:rsidRPr="009523C7">
        <w:rPr>
          <w:rFonts w:asciiTheme="majorHAnsi" w:hAnsiTheme="majorHAnsi"/>
        </w:rPr>
        <w:t>Turkle’s</w:t>
      </w:r>
      <w:proofErr w:type="spellEnd"/>
      <w:r w:rsidR="00CA3B94">
        <w:rPr>
          <w:rFonts w:asciiTheme="majorHAnsi" w:hAnsiTheme="majorHAnsi"/>
        </w:rPr>
        <w:t xml:space="preserve"> (1988)</w:t>
      </w:r>
      <w:r w:rsidR="008774B4" w:rsidRPr="009523C7">
        <w:rPr>
          <w:rFonts w:asciiTheme="majorHAnsi" w:hAnsiTheme="majorHAnsi"/>
        </w:rPr>
        <w:t xml:space="preserve"> research and</w:t>
      </w:r>
      <w:r w:rsidRPr="009523C7">
        <w:rPr>
          <w:rFonts w:asciiTheme="majorHAnsi" w:hAnsiTheme="majorHAnsi"/>
        </w:rPr>
        <w:t xml:space="preserve"> like</w:t>
      </w:r>
      <w:r w:rsidR="004C56D7" w:rsidRPr="009523C7">
        <w:rPr>
          <w:rFonts w:asciiTheme="majorHAnsi" w:hAnsiTheme="majorHAnsi"/>
        </w:rPr>
        <w:t xml:space="preserve"> other women’</w:t>
      </w:r>
      <w:r w:rsidR="007F0E2B" w:rsidRPr="009523C7">
        <w:rPr>
          <w:rFonts w:asciiTheme="majorHAnsi" w:hAnsiTheme="majorHAnsi"/>
        </w:rPr>
        <w:t>s</w:t>
      </w:r>
      <w:r w:rsidR="00CA3B94">
        <w:rPr>
          <w:rFonts w:asciiTheme="majorHAnsi" w:hAnsiTheme="majorHAnsi"/>
        </w:rPr>
        <w:t xml:space="preserve"> (see </w:t>
      </w:r>
      <w:proofErr w:type="spellStart"/>
      <w:r w:rsidR="00CA3B94">
        <w:rPr>
          <w:rFonts w:asciiTheme="majorHAnsi" w:hAnsiTheme="majorHAnsi"/>
        </w:rPr>
        <w:t>Abbate</w:t>
      </w:r>
      <w:proofErr w:type="spellEnd"/>
      <w:r w:rsidR="008774B4" w:rsidRPr="009523C7">
        <w:rPr>
          <w:rFonts w:asciiTheme="majorHAnsi" w:hAnsiTheme="majorHAnsi"/>
        </w:rPr>
        <w:t xml:space="preserve">, </w:t>
      </w:r>
      <w:r w:rsidR="00F42562">
        <w:rPr>
          <w:rFonts w:asciiTheme="majorHAnsi" w:hAnsiTheme="majorHAnsi"/>
        </w:rPr>
        <w:t xml:space="preserve">2012), </w:t>
      </w:r>
      <w:r w:rsidR="00CA3B94">
        <w:rPr>
          <w:rFonts w:asciiTheme="majorHAnsi" w:hAnsiTheme="majorHAnsi"/>
        </w:rPr>
        <w:t>o</w:t>
      </w:r>
      <w:r w:rsidR="008774B4" w:rsidRPr="009523C7">
        <w:rPr>
          <w:rFonts w:asciiTheme="majorHAnsi" w:hAnsiTheme="majorHAnsi"/>
        </w:rPr>
        <w:t xml:space="preserve">ne could say my technological literacy development </w:t>
      </w:r>
      <w:r w:rsidR="00403FF1" w:rsidRPr="009523C7">
        <w:rPr>
          <w:rFonts w:asciiTheme="majorHAnsi" w:hAnsiTheme="majorHAnsi"/>
        </w:rPr>
        <w:t>has been</w:t>
      </w:r>
      <w:r w:rsidR="008774B4" w:rsidRPr="009523C7">
        <w:rPr>
          <w:rFonts w:asciiTheme="majorHAnsi" w:hAnsiTheme="majorHAnsi"/>
        </w:rPr>
        <w:t xml:space="preserve"> gendered—but more about that in a minute.  </w:t>
      </w:r>
      <w:r w:rsidRPr="009523C7">
        <w:rPr>
          <w:rFonts w:asciiTheme="majorHAnsi" w:hAnsiTheme="majorHAnsi"/>
        </w:rPr>
        <w:t xml:space="preserve"> </w:t>
      </w:r>
    </w:p>
    <w:p w14:paraId="44815AE1" w14:textId="77777777" w:rsidR="005D1EE6" w:rsidRPr="009523C7" w:rsidRDefault="005D1EE6" w:rsidP="005D1EE6">
      <w:pPr>
        <w:rPr>
          <w:rFonts w:asciiTheme="majorHAnsi" w:hAnsiTheme="majorHAnsi"/>
        </w:rPr>
      </w:pPr>
    </w:p>
    <w:p w14:paraId="3188392A" w14:textId="06C214C0" w:rsidR="005D1EE6" w:rsidRPr="009523C7" w:rsidRDefault="008774B4" w:rsidP="005D1EE6">
      <w:pPr>
        <w:rPr>
          <w:rFonts w:asciiTheme="majorHAnsi" w:hAnsiTheme="majorHAnsi"/>
        </w:rPr>
      </w:pPr>
      <w:r w:rsidRPr="009523C7">
        <w:rPr>
          <w:rFonts w:asciiTheme="majorHAnsi" w:hAnsiTheme="majorHAnsi"/>
        </w:rPr>
        <w:t>Like</w:t>
      </w:r>
      <w:r w:rsidR="005D1EE6" w:rsidRPr="009523C7">
        <w:rPr>
          <w:rFonts w:asciiTheme="majorHAnsi" w:hAnsiTheme="majorHAnsi"/>
        </w:rPr>
        <w:t xml:space="preserve"> other North American </w:t>
      </w:r>
      <w:proofErr w:type="spellStart"/>
      <w:r w:rsidR="005D1EE6" w:rsidRPr="009523C7">
        <w:rPr>
          <w:rFonts w:asciiTheme="majorHAnsi" w:hAnsiTheme="majorHAnsi"/>
        </w:rPr>
        <w:t>millennials</w:t>
      </w:r>
      <w:proofErr w:type="spellEnd"/>
      <w:r w:rsidR="005D1EE6" w:rsidRPr="009523C7">
        <w:rPr>
          <w:rFonts w:asciiTheme="majorHAnsi" w:hAnsiTheme="majorHAnsi"/>
        </w:rPr>
        <w:t>, my earliest memory of computer use occurred in an elementary classroom, peering over classmates</w:t>
      </w:r>
      <w:r w:rsidRPr="009523C7">
        <w:rPr>
          <w:rFonts w:asciiTheme="majorHAnsi" w:hAnsiTheme="majorHAnsi"/>
        </w:rPr>
        <w:t>’</w:t>
      </w:r>
      <w:r w:rsidR="005D1EE6" w:rsidRPr="009523C7">
        <w:rPr>
          <w:rFonts w:asciiTheme="majorHAnsi" w:hAnsiTheme="majorHAnsi"/>
        </w:rPr>
        <w:t xml:space="preserve"> shoulders as they played The Oregon Trail. I found the dark </w:t>
      </w:r>
      <w:r w:rsidR="004C56D7" w:rsidRPr="009523C7">
        <w:rPr>
          <w:rFonts w:asciiTheme="majorHAnsi" w:hAnsiTheme="majorHAnsi"/>
        </w:rPr>
        <w:t xml:space="preserve">green font and screen </w:t>
      </w:r>
      <w:r w:rsidR="005D1EE6" w:rsidRPr="009523C7">
        <w:rPr>
          <w:rFonts w:asciiTheme="majorHAnsi" w:hAnsiTheme="majorHAnsi"/>
        </w:rPr>
        <w:t>difficult to enjoy. Unlike my classmates, I rarely pursued the chance to play. I found little interest in computers until I learned about the Inte</w:t>
      </w:r>
      <w:r w:rsidRPr="009523C7">
        <w:rPr>
          <w:rFonts w:asciiTheme="majorHAnsi" w:hAnsiTheme="majorHAnsi"/>
        </w:rPr>
        <w:t>rnet, specifically chat-</w:t>
      </w:r>
      <w:r w:rsidR="007F0E2B" w:rsidRPr="009523C7">
        <w:rPr>
          <w:rFonts w:asciiTheme="majorHAnsi" w:hAnsiTheme="majorHAnsi"/>
        </w:rPr>
        <w:t>rooms. In</w:t>
      </w:r>
      <w:r w:rsidR="005D1EE6" w:rsidRPr="009523C7">
        <w:rPr>
          <w:rFonts w:asciiTheme="majorHAnsi" w:hAnsiTheme="majorHAnsi"/>
        </w:rPr>
        <w:t xml:space="preserve"> 1998 my mom bought </w:t>
      </w:r>
      <w:r w:rsidRPr="009523C7">
        <w:rPr>
          <w:rFonts w:asciiTheme="majorHAnsi" w:hAnsiTheme="majorHAnsi"/>
        </w:rPr>
        <w:t>her first computer “the original iMac.”</w:t>
      </w:r>
      <w:r w:rsidR="005D1EE6" w:rsidRPr="009523C7">
        <w:rPr>
          <w:rFonts w:asciiTheme="majorHAnsi" w:hAnsiTheme="majorHAnsi"/>
        </w:rPr>
        <w:t xml:space="preserve"> I had no use for the machine until my mom showed me the Internet. I ta</w:t>
      </w:r>
      <w:r w:rsidR="007F0E2B" w:rsidRPr="009523C7">
        <w:rPr>
          <w:rFonts w:asciiTheme="majorHAnsi" w:hAnsiTheme="majorHAnsi"/>
        </w:rPr>
        <w:t>ught myself how to type out of desire to contribute to fast-</w:t>
      </w:r>
      <w:r w:rsidR="005D1EE6" w:rsidRPr="009523C7">
        <w:rPr>
          <w:rFonts w:asciiTheme="majorHAnsi" w:hAnsiTheme="majorHAnsi"/>
        </w:rPr>
        <w:t>paced conversations with strangers in chat</w:t>
      </w:r>
      <w:r w:rsidRPr="009523C7">
        <w:rPr>
          <w:rFonts w:asciiTheme="majorHAnsi" w:hAnsiTheme="majorHAnsi"/>
        </w:rPr>
        <w:t>-</w:t>
      </w:r>
      <w:r w:rsidR="005D1EE6" w:rsidRPr="009523C7">
        <w:rPr>
          <w:rFonts w:asciiTheme="majorHAnsi" w:hAnsiTheme="majorHAnsi"/>
        </w:rPr>
        <w:t xml:space="preserve">rooms. </w:t>
      </w:r>
    </w:p>
    <w:p w14:paraId="5205C86A" w14:textId="77777777" w:rsidR="005D1EE6" w:rsidRPr="009523C7" w:rsidRDefault="005D1EE6" w:rsidP="005D1EE6">
      <w:pPr>
        <w:rPr>
          <w:rFonts w:asciiTheme="majorHAnsi" w:hAnsiTheme="majorHAnsi"/>
        </w:rPr>
      </w:pPr>
    </w:p>
    <w:p w14:paraId="42E66146" w14:textId="5BE240AB" w:rsidR="005D1EE6" w:rsidRPr="009523C7" w:rsidRDefault="005D1EE6" w:rsidP="005D1EE6">
      <w:pPr>
        <w:rPr>
          <w:rFonts w:asciiTheme="majorHAnsi" w:hAnsiTheme="majorHAnsi"/>
        </w:rPr>
      </w:pPr>
      <w:r w:rsidRPr="009523C7">
        <w:rPr>
          <w:rFonts w:asciiTheme="majorHAnsi" w:hAnsiTheme="majorHAnsi"/>
        </w:rPr>
        <w:t xml:space="preserve">My interest in computers and technology fell to the wayside during my adolescence for many of the reasons Sherry </w:t>
      </w:r>
      <w:proofErr w:type="spellStart"/>
      <w:r w:rsidRPr="009523C7">
        <w:rPr>
          <w:rFonts w:asciiTheme="majorHAnsi" w:hAnsiTheme="majorHAnsi"/>
        </w:rPr>
        <w:t>Turkle</w:t>
      </w:r>
      <w:proofErr w:type="spellEnd"/>
      <w:r w:rsidR="00F42562">
        <w:rPr>
          <w:rFonts w:asciiTheme="majorHAnsi" w:hAnsiTheme="majorHAnsi"/>
        </w:rPr>
        <w:t xml:space="preserve"> (1988)</w:t>
      </w:r>
      <w:r w:rsidRPr="009523C7">
        <w:rPr>
          <w:rFonts w:asciiTheme="majorHAnsi" w:hAnsiTheme="majorHAnsi"/>
        </w:rPr>
        <w:t xml:space="preserve"> has written about</w:t>
      </w:r>
      <w:r w:rsidR="00D047CB" w:rsidRPr="009523C7">
        <w:rPr>
          <w:rFonts w:asciiTheme="majorHAnsi" w:hAnsiTheme="majorHAnsi"/>
        </w:rPr>
        <w:t>—</w:t>
      </w:r>
      <w:r w:rsidRPr="009523C7">
        <w:rPr>
          <w:rFonts w:asciiTheme="majorHAnsi" w:hAnsiTheme="majorHAnsi"/>
        </w:rPr>
        <w:t xml:space="preserve">specifically, I felt the pressure to distance myself from the computer to ensure I didn't, </w:t>
      </w:r>
      <w:r w:rsidR="008774B4" w:rsidRPr="009523C7">
        <w:rPr>
          <w:rFonts w:asciiTheme="majorHAnsi" w:hAnsiTheme="majorHAnsi"/>
        </w:rPr>
        <w:t>“</w:t>
      </w:r>
      <w:r w:rsidRPr="009523C7">
        <w:rPr>
          <w:rFonts w:asciiTheme="majorHAnsi" w:hAnsiTheme="majorHAnsi"/>
        </w:rPr>
        <w:t>belong to a world where things</w:t>
      </w:r>
      <w:r w:rsidR="008774B4" w:rsidRPr="009523C7">
        <w:rPr>
          <w:rFonts w:asciiTheme="majorHAnsi" w:hAnsiTheme="majorHAnsi"/>
        </w:rPr>
        <w:t xml:space="preserve"> are more important than people”</w:t>
      </w:r>
      <w:r w:rsidR="00C15148">
        <w:rPr>
          <w:rFonts w:asciiTheme="majorHAnsi" w:hAnsiTheme="majorHAnsi"/>
        </w:rPr>
        <w:t xml:space="preserve"> (</w:t>
      </w:r>
      <w:r w:rsidR="00CA3B94">
        <w:rPr>
          <w:rFonts w:asciiTheme="majorHAnsi" w:hAnsiTheme="majorHAnsi"/>
        </w:rPr>
        <w:t xml:space="preserve">p. </w:t>
      </w:r>
      <w:r w:rsidRPr="009523C7">
        <w:rPr>
          <w:rFonts w:asciiTheme="majorHAnsi" w:hAnsiTheme="majorHAnsi"/>
        </w:rPr>
        <w:t>47).</w:t>
      </w:r>
      <w:r w:rsidR="007F0E2B" w:rsidRPr="009523C7">
        <w:rPr>
          <w:rFonts w:asciiTheme="majorHAnsi" w:hAnsiTheme="majorHAnsi"/>
        </w:rPr>
        <w:t xml:space="preserve"> </w:t>
      </w:r>
      <w:r w:rsidR="004C56D7" w:rsidRPr="009523C7">
        <w:rPr>
          <w:rFonts w:asciiTheme="majorHAnsi" w:hAnsiTheme="majorHAnsi"/>
        </w:rPr>
        <w:t>Though I had perceived</w:t>
      </w:r>
      <w:r w:rsidRPr="009523C7">
        <w:rPr>
          <w:rFonts w:asciiTheme="majorHAnsi" w:hAnsiTheme="majorHAnsi"/>
        </w:rPr>
        <w:t xml:space="preserve"> the computer as facilitating social connections, overtime peer pressure from my older sister and female classma</w:t>
      </w:r>
      <w:r w:rsidR="008774B4" w:rsidRPr="009523C7">
        <w:rPr>
          <w:rFonts w:asciiTheme="majorHAnsi" w:hAnsiTheme="majorHAnsi"/>
        </w:rPr>
        <w:t>tes taught me to perceive that “</w:t>
      </w:r>
      <w:r w:rsidRPr="009523C7">
        <w:rPr>
          <w:rFonts w:asciiTheme="majorHAnsi" w:hAnsiTheme="majorHAnsi"/>
        </w:rPr>
        <w:t>th</w:t>
      </w:r>
      <w:r w:rsidR="008774B4" w:rsidRPr="009523C7">
        <w:rPr>
          <w:rFonts w:asciiTheme="majorHAnsi" w:hAnsiTheme="majorHAnsi"/>
        </w:rPr>
        <w:t>e computer only shut people out”</w:t>
      </w:r>
      <w:r w:rsidR="00D047CB" w:rsidRPr="009523C7">
        <w:rPr>
          <w:rFonts w:asciiTheme="majorHAnsi" w:hAnsiTheme="majorHAnsi"/>
        </w:rPr>
        <w:t xml:space="preserve"> (</w:t>
      </w:r>
      <w:r w:rsidR="00C15148">
        <w:rPr>
          <w:rFonts w:asciiTheme="majorHAnsi" w:hAnsiTheme="majorHAnsi"/>
        </w:rPr>
        <w:t xml:space="preserve">p. </w:t>
      </w:r>
      <w:r w:rsidR="008774B4" w:rsidRPr="009523C7">
        <w:rPr>
          <w:rFonts w:asciiTheme="majorHAnsi" w:hAnsiTheme="majorHAnsi"/>
        </w:rPr>
        <w:t xml:space="preserve">47). According to </w:t>
      </w:r>
      <w:proofErr w:type="spellStart"/>
      <w:r w:rsidR="008774B4" w:rsidRPr="009523C7">
        <w:rPr>
          <w:rFonts w:asciiTheme="majorHAnsi" w:hAnsiTheme="majorHAnsi"/>
        </w:rPr>
        <w:t>Turkle’s</w:t>
      </w:r>
      <w:proofErr w:type="spellEnd"/>
      <w:r w:rsidRPr="009523C7">
        <w:rPr>
          <w:rFonts w:asciiTheme="majorHAnsi" w:hAnsiTheme="majorHAnsi"/>
        </w:rPr>
        <w:t xml:space="preserve"> research, my computer use</w:t>
      </w:r>
      <w:r w:rsidR="008774B4" w:rsidRPr="009523C7">
        <w:rPr>
          <w:rFonts w:asciiTheme="majorHAnsi" w:hAnsiTheme="majorHAnsi"/>
        </w:rPr>
        <w:t xml:space="preserve"> was extremely</w:t>
      </w:r>
      <w:r w:rsidR="00097B1C">
        <w:rPr>
          <w:rFonts w:asciiTheme="majorHAnsi" w:hAnsiTheme="majorHAnsi"/>
        </w:rPr>
        <w:t xml:space="preserve"> gendered—here’s how </w:t>
      </w:r>
      <w:proofErr w:type="spellStart"/>
      <w:r w:rsidR="00097B1C">
        <w:rPr>
          <w:rFonts w:asciiTheme="majorHAnsi" w:hAnsiTheme="majorHAnsi"/>
        </w:rPr>
        <w:t>Turkle</w:t>
      </w:r>
      <w:proofErr w:type="spellEnd"/>
      <w:r w:rsidR="00097B1C">
        <w:rPr>
          <w:rFonts w:asciiTheme="majorHAnsi" w:hAnsiTheme="majorHAnsi"/>
        </w:rPr>
        <w:t xml:space="preserve"> puts</w:t>
      </w:r>
      <w:r w:rsidR="008774B4" w:rsidRPr="009523C7">
        <w:rPr>
          <w:rFonts w:asciiTheme="majorHAnsi" w:hAnsiTheme="majorHAnsi"/>
        </w:rPr>
        <w:t xml:space="preserve"> it: “</w:t>
      </w:r>
      <w:r w:rsidRPr="009523C7">
        <w:rPr>
          <w:rFonts w:asciiTheme="majorHAnsi" w:hAnsiTheme="majorHAnsi"/>
        </w:rPr>
        <w:t>women look to affection, relationships, responsibility and c</w:t>
      </w:r>
      <w:r w:rsidR="004C56D7" w:rsidRPr="009523C7">
        <w:rPr>
          <w:rFonts w:asciiTheme="majorHAnsi" w:hAnsiTheme="majorHAnsi"/>
        </w:rPr>
        <w:t>aring for a community of others</w:t>
      </w:r>
      <w:r w:rsidRPr="009523C7">
        <w:rPr>
          <w:rFonts w:asciiTheme="majorHAnsi" w:hAnsiTheme="majorHAnsi"/>
        </w:rPr>
        <w:t xml:space="preserve"> and perceive tec</w:t>
      </w:r>
      <w:r w:rsidR="007F0E2B" w:rsidRPr="009523C7">
        <w:rPr>
          <w:rFonts w:asciiTheme="majorHAnsi" w:hAnsiTheme="majorHAnsi"/>
        </w:rPr>
        <w:t>hnology as demanding separation</w:t>
      </w:r>
      <w:r w:rsidR="008774B4" w:rsidRPr="009523C7">
        <w:rPr>
          <w:rFonts w:asciiTheme="majorHAnsi" w:hAnsiTheme="majorHAnsi"/>
        </w:rPr>
        <w:t>”</w:t>
      </w:r>
      <w:r w:rsidRPr="009523C7">
        <w:rPr>
          <w:rFonts w:asciiTheme="majorHAnsi" w:hAnsiTheme="majorHAnsi"/>
        </w:rPr>
        <w:t xml:space="preserve"> (</w:t>
      </w:r>
      <w:r w:rsidR="00C15148">
        <w:rPr>
          <w:rFonts w:asciiTheme="majorHAnsi" w:hAnsiTheme="majorHAnsi"/>
        </w:rPr>
        <w:t xml:space="preserve">1988, </w:t>
      </w:r>
      <w:r w:rsidRPr="009523C7">
        <w:rPr>
          <w:rFonts w:asciiTheme="majorHAnsi" w:hAnsiTheme="majorHAnsi"/>
        </w:rPr>
        <w:t xml:space="preserve">p. 51). For a number of years I carefully monitored my technological use and focused on establishing and maintaining interpersonal relationships </w:t>
      </w:r>
      <w:r w:rsidR="00DA74DC" w:rsidRPr="009523C7">
        <w:rPr>
          <w:rFonts w:asciiTheme="majorHAnsi" w:hAnsiTheme="majorHAnsi"/>
        </w:rPr>
        <w:t xml:space="preserve">mostly </w:t>
      </w:r>
      <w:r w:rsidRPr="009523C7">
        <w:rPr>
          <w:rFonts w:asciiTheme="majorHAnsi" w:hAnsiTheme="majorHAnsi"/>
        </w:rPr>
        <w:t xml:space="preserve">un-mediated by technology. </w:t>
      </w:r>
    </w:p>
    <w:p w14:paraId="1B2EA14F" w14:textId="77777777" w:rsidR="005D1EE6" w:rsidRPr="009523C7" w:rsidRDefault="005D1EE6" w:rsidP="005D1EE6">
      <w:pPr>
        <w:rPr>
          <w:rFonts w:asciiTheme="majorHAnsi" w:hAnsiTheme="majorHAnsi"/>
        </w:rPr>
      </w:pPr>
    </w:p>
    <w:p w14:paraId="66EF163C" w14:textId="1C094C37" w:rsidR="005D1EE6" w:rsidRPr="009523C7" w:rsidRDefault="005D1EE6" w:rsidP="005D1EE6">
      <w:pPr>
        <w:rPr>
          <w:rFonts w:asciiTheme="majorHAnsi" w:hAnsiTheme="majorHAnsi"/>
        </w:rPr>
      </w:pPr>
      <w:r w:rsidRPr="009523C7">
        <w:rPr>
          <w:rFonts w:asciiTheme="majorHAnsi" w:hAnsiTheme="majorHAnsi"/>
        </w:rPr>
        <w:t>Though I have bought myself a series of technologies to meet the demands of coursework and to keep in touch with friends and family, I had a careful and skeptical relationship with technology. That is until Dr. Kristine Blair ignited and encouraged my c</w:t>
      </w:r>
      <w:r w:rsidR="00D46BBD" w:rsidRPr="009523C7">
        <w:rPr>
          <w:rFonts w:asciiTheme="majorHAnsi" w:hAnsiTheme="majorHAnsi"/>
        </w:rPr>
        <w:t>uriosity of computer technology’</w:t>
      </w:r>
      <w:r w:rsidRPr="009523C7">
        <w:rPr>
          <w:rFonts w:asciiTheme="majorHAnsi" w:hAnsiTheme="majorHAnsi"/>
        </w:rPr>
        <w:t>s power a</w:t>
      </w:r>
      <w:r w:rsidR="004C56D7" w:rsidRPr="009523C7">
        <w:rPr>
          <w:rFonts w:asciiTheme="majorHAnsi" w:hAnsiTheme="majorHAnsi"/>
        </w:rPr>
        <w:t>nd potential for facilitating</w:t>
      </w:r>
      <w:r w:rsidRPr="009523C7">
        <w:rPr>
          <w:rFonts w:asciiTheme="majorHAnsi" w:hAnsiTheme="majorHAnsi"/>
        </w:rPr>
        <w:t xml:space="preserve"> personal and professional interests. Specifically, that technology can foster personal age</w:t>
      </w:r>
      <w:r w:rsidR="004C56D7" w:rsidRPr="009523C7">
        <w:rPr>
          <w:rFonts w:asciiTheme="majorHAnsi" w:hAnsiTheme="majorHAnsi"/>
        </w:rPr>
        <w:t xml:space="preserve">ncy and </w:t>
      </w:r>
      <w:r w:rsidRPr="009523C7">
        <w:rPr>
          <w:rFonts w:asciiTheme="majorHAnsi" w:hAnsiTheme="majorHAnsi"/>
        </w:rPr>
        <w:t>justice for women, girls, and individuals with disabiliti</w:t>
      </w:r>
      <w:r w:rsidR="004C56D7" w:rsidRPr="009523C7">
        <w:rPr>
          <w:rFonts w:asciiTheme="majorHAnsi" w:hAnsiTheme="majorHAnsi"/>
        </w:rPr>
        <w:t>es. Dr. Blair introduced me to f</w:t>
      </w:r>
      <w:r w:rsidRPr="009523C7">
        <w:rPr>
          <w:rFonts w:asciiTheme="majorHAnsi" w:hAnsiTheme="majorHAnsi"/>
        </w:rPr>
        <w:t>eminist approaches to scien</w:t>
      </w:r>
      <w:r w:rsidR="004C56D7" w:rsidRPr="009523C7">
        <w:rPr>
          <w:rFonts w:asciiTheme="majorHAnsi" w:hAnsiTheme="majorHAnsi"/>
        </w:rPr>
        <w:t>ce and technology studies and I’</w:t>
      </w:r>
      <w:r w:rsidRPr="009523C7">
        <w:rPr>
          <w:rFonts w:asciiTheme="majorHAnsi" w:hAnsiTheme="majorHAnsi"/>
        </w:rPr>
        <w:t>ve since grown increasingly fascinated with the</w:t>
      </w:r>
      <w:r w:rsidR="004C56D7" w:rsidRPr="009523C7">
        <w:rPr>
          <w:rFonts w:asciiTheme="majorHAnsi" w:hAnsiTheme="majorHAnsi"/>
        </w:rPr>
        <w:t xml:space="preserve"> affordances and constraints </w:t>
      </w:r>
      <w:r w:rsidRPr="009523C7">
        <w:rPr>
          <w:rFonts w:asciiTheme="majorHAnsi" w:hAnsiTheme="majorHAnsi"/>
        </w:rPr>
        <w:t xml:space="preserve">Web 2.0 and multimodal advocacy efforts by women who face physical, mental, and financial barriers. </w:t>
      </w:r>
    </w:p>
    <w:p w14:paraId="7D34E106" w14:textId="77777777" w:rsidR="005D1EE6" w:rsidRPr="009523C7" w:rsidRDefault="005D1EE6" w:rsidP="005D1EE6">
      <w:pPr>
        <w:rPr>
          <w:rFonts w:asciiTheme="majorHAnsi" w:hAnsiTheme="majorHAnsi"/>
        </w:rPr>
      </w:pPr>
    </w:p>
    <w:p w14:paraId="0DC39954" w14:textId="62A18E60" w:rsidR="00D46BBD" w:rsidRPr="009523C7" w:rsidRDefault="00D46BBD" w:rsidP="005D1EE6">
      <w:pPr>
        <w:rPr>
          <w:rFonts w:asciiTheme="majorHAnsi" w:hAnsiTheme="majorHAnsi"/>
        </w:rPr>
      </w:pPr>
      <w:r w:rsidRPr="009523C7">
        <w:rPr>
          <w:rFonts w:asciiTheme="majorHAnsi" w:hAnsiTheme="majorHAnsi"/>
        </w:rPr>
        <w:t xml:space="preserve">Not unlike </w:t>
      </w:r>
      <w:proofErr w:type="spellStart"/>
      <w:r w:rsidRPr="009523C7">
        <w:rPr>
          <w:rFonts w:asciiTheme="majorHAnsi" w:hAnsiTheme="majorHAnsi"/>
        </w:rPr>
        <w:t>Cheris</w:t>
      </w:r>
      <w:proofErr w:type="spellEnd"/>
      <w:r w:rsidRPr="009523C7">
        <w:rPr>
          <w:rFonts w:asciiTheme="majorHAnsi" w:hAnsiTheme="majorHAnsi"/>
        </w:rPr>
        <w:t xml:space="preserve"> </w:t>
      </w:r>
      <w:proofErr w:type="spellStart"/>
      <w:r w:rsidRPr="009523C7">
        <w:rPr>
          <w:rFonts w:asciiTheme="majorHAnsi" w:hAnsiTheme="majorHAnsi"/>
        </w:rPr>
        <w:t>Kramarae’</w:t>
      </w:r>
      <w:r w:rsidR="005D1EE6" w:rsidRPr="009523C7">
        <w:rPr>
          <w:rFonts w:asciiTheme="majorHAnsi" w:hAnsiTheme="majorHAnsi"/>
        </w:rPr>
        <w:t>s</w:t>
      </w:r>
      <w:proofErr w:type="spellEnd"/>
      <w:r w:rsidR="005D1EE6" w:rsidRPr="009523C7">
        <w:rPr>
          <w:rFonts w:asciiTheme="majorHAnsi" w:hAnsiTheme="majorHAnsi"/>
        </w:rPr>
        <w:t xml:space="preserve"> 1988 edited coll</w:t>
      </w:r>
      <w:r w:rsidRPr="009523C7">
        <w:rPr>
          <w:rFonts w:asciiTheme="majorHAnsi" w:hAnsiTheme="majorHAnsi"/>
        </w:rPr>
        <w:t xml:space="preserve">ection </w:t>
      </w:r>
      <w:r w:rsidR="005D1EE6" w:rsidRPr="009523C7">
        <w:rPr>
          <w:rFonts w:asciiTheme="majorHAnsi" w:hAnsiTheme="majorHAnsi"/>
          <w:i/>
        </w:rPr>
        <w:t xml:space="preserve">Technology and </w:t>
      </w:r>
      <w:r w:rsidR="001D6B0E">
        <w:rPr>
          <w:rFonts w:asciiTheme="majorHAnsi" w:hAnsiTheme="majorHAnsi"/>
          <w:i/>
        </w:rPr>
        <w:t>women's v</w:t>
      </w:r>
      <w:r w:rsidR="005D1EE6" w:rsidRPr="009523C7">
        <w:rPr>
          <w:rFonts w:asciiTheme="majorHAnsi" w:hAnsiTheme="majorHAnsi"/>
          <w:i/>
        </w:rPr>
        <w:t xml:space="preserve">oices: Keeping in </w:t>
      </w:r>
      <w:r w:rsidR="001D6B0E">
        <w:rPr>
          <w:rFonts w:asciiTheme="majorHAnsi" w:hAnsiTheme="majorHAnsi"/>
          <w:i/>
        </w:rPr>
        <w:t>t</w:t>
      </w:r>
      <w:r w:rsidR="005D1EE6" w:rsidRPr="009523C7">
        <w:rPr>
          <w:rFonts w:asciiTheme="majorHAnsi" w:hAnsiTheme="majorHAnsi"/>
          <w:i/>
        </w:rPr>
        <w:t>ouch</w:t>
      </w:r>
      <w:r w:rsidRPr="009523C7">
        <w:rPr>
          <w:rFonts w:asciiTheme="majorHAnsi" w:hAnsiTheme="majorHAnsi"/>
        </w:rPr>
        <w:t>,</w:t>
      </w:r>
      <w:r w:rsidR="005D1EE6" w:rsidRPr="009523C7">
        <w:rPr>
          <w:rFonts w:asciiTheme="majorHAnsi" w:hAnsiTheme="majorHAnsi"/>
        </w:rPr>
        <w:t xml:space="preserve"> which Dr. Blair introduced me to, the three books Kris, Estee, and I</w:t>
      </w:r>
      <w:r w:rsidR="004C56D7" w:rsidRPr="009523C7">
        <w:rPr>
          <w:rFonts w:asciiTheme="majorHAnsi" w:hAnsiTheme="majorHAnsi"/>
        </w:rPr>
        <w:t xml:space="preserve"> review draw attention to women’</w:t>
      </w:r>
      <w:r w:rsidR="005D1EE6" w:rsidRPr="009523C7">
        <w:rPr>
          <w:rFonts w:asciiTheme="majorHAnsi" w:hAnsiTheme="majorHAnsi"/>
        </w:rPr>
        <w:t xml:space="preserve">s uses of technology exposing how social, cultural, and material factors influence and impede such practices. </w:t>
      </w:r>
      <w:r w:rsidRPr="009523C7">
        <w:rPr>
          <w:rFonts w:asciiTheme="majorHAnsi" w:hAnsiTheme="majorHAnsi"/>
        </w:rPr>
        <w:t xml:space="preserve">I think our review offers at least three implications for our audience: </w:t>
      </w:r>
    </w:p>
    <w:p w14:paraId="479C3C8E" w14:textId="77777777" w:rsidR="00D46BBD" w:rsidRPr="009523C7" w:rsidRDefault="00D46BBD" w:rsidP="005D1EE6">
      <w:pPr>
        <w:rPr>
          <w:rFonts w:asciiTheme="majorHAnsi" w:hAnsiTheme="majorHAnsi"/>
        </w:rPr>
      </w:pPr>
    </w:p>
    <w:p w14:paraId="11112FD6" w14:textId="204D12C5" w:rsidR="00D46BBD" w:rsidRPr="009523C7" w:rsidRDefault="00D46BBD" w:rsidP="005D1EE6">
      <w:pPr>
        <w:rPr>
          <w:rFonts w:asciiTheme="majorHAnsi" w:hAnsiTheme="majorHAnsi"/>
        </w:rPr>
      </w:pPr>
      <w:r w:rsidRPr="009523C7">
        <w:rPr>
          <w:rFonts w:asciiTheme="majorHAnsi" w:hAnsiTheme="majorHAnsi"/>
        </w:rPr>
        <w:t xml:space="preserve">1. It offers the potential to inspire </w:t>
      </w:r>
      <w:r w:rsidR="005D1EE6" w:rsidRPr="009523C7">
        <w:rPr>
          <w:rFonts w:asciiTheme="majorHAnsi" w:hAnsiTheme="majorHAnsi"/>
        </w:rPr>
        <w:t xml:space="preserve">other women and girls to share their technological literacy narratives. Scholars of computers and writing and rhetoric and composition have long stressed the power of storytelling </w:t>
      </w:r>
      <w:r w:rsidR="004C56D7" w:rsidRPr="009523C7">
        <w:rPr>
          <w:rFonts w:asciiTheme="majorHAnsi" w:hAnsiTheme="majorHAnsi"/>
        </w:rPr>
        <w:t>to facilitate</w:t>
      </w:r>
      <w:r w:rsidR="005D1EE6" w:rsidRPr="009523C7">
        <w:rPr>
          <w:rFonts w:asciiTheme="majorHAnsi" w:hAnsiTheme="majorHAnsi"/>
        </w:rPr>
        <w:t xml:space="preserve"> change. Indeed, scholars Cindy </w:t>
      </w:r>
      <w:proofErr w:type="spellStart"/>
      <w:r w:rsidR="005D1EE6" w:rsidRPr="009523C7">
        <w:rPr>
          <w:rFonts w:asciiTheme="majorHAnsi" w:hAnsiTheme="majorHAnsi"/>
        </w:rPr>
        <w:t>Selfe</w:t>
      </w:r>
      <w:proofErr w:type="spellEnd"/>
      <w:r w:rsidR="005D1EE6" w:rsidRPr="009523C7">
        <w:rPr>
          <w:rFonts w:asciiTheme="majorHAnsi" w:hAnsiTheme="majorHAnsi"/>
        </w:rPr>
        <w:t xml:space="preserve"> and Jacqueline Jones </w:t>
      </w:r>
      <w:r w:rsidRPr="009523C7">
        <w:rPr>
          <w:rFonts w:asciiTheme="majorHAnsi" w:hAnsiTheme="majorHAnsi"/>
        </w:rPr>
        <w:t>Royster, who I’ll quote directly</w:t>
      </w:r>
      <w:r w:rsidR="00097B1C">
        <w:rPr>
          <w:rFonts w:asciiTheme="majorHAnsi" w:hAnsiTheme="majorHAnsi"/>
        </w:rPr>
        <w:t xml:space="preserve">, have reminded us that stories, </w:t>
      </w:r>
      <w:r w:rsidRPr="009523C7">
        <w:rPr>
          <w:rFonts w:asciiTheme="majorHAnsi" w:hAnsiTheme="majorHAnsi"/>
        </w:rPr>
        <w:t>“</w:t>
      </w:r>
      <w:r w:rsidR="005D1EE6" w:rsidRPr="009523C7">
        <w:rPr>
          <w:rFonts w:asciiTheme="majorHAnsi" w:hAnsiTheme="majorHAnsi"/>
        </w:rPr>
        <w:t>make visible many features, factors, relationships, people, and practices t</w:t>
      </w:r>
      <w:r w:rsidR="004C56D7" w:rsidRPr="009523C7">
        <w:rPr>
          <w:rFonts w:asciiTheme="majorHAnsi" w:hAnsiTheme="majorHAnsi"/>
        </w:rPr>
        <w:t>hat heretofore were not visible</w:t>
      </w:r>
      <w:r w:rsidRPr="009523C7">
        <w:rPr>
          <w:rFonts w:asciiTheme="majorHAnsi" w:hAnsiTheme="majorHAnsi"/>
        </w:rPr>
        <w:t>”</w:t>
      </w:r>
      <w:r w:rsidR="005D1EE6" w:rsidRPr="009523C7">
        <w:rPr>
          <w:rFonts w:asciiTheme="majorHAnsi" w:hAnsiTheme="majorHAnsi"/>
        </w:rPr>
        <w:t xml:space="preserve"> and that social resistance and change often begins with s</w:t>
      </w:r>
      <w:r w:rsidRPr="009523C7">
        <w:rPr>
          <w:rFonts w:asciiTheme="majorHAnsi" w:hAnsiTheme="majorHAnsi"/>
        </w:rPr>
        <w:t>tory</w:t>
      </w:r>
      <w:r w:rsidR="005D1EE6" w:rsidRPr="009523C7">
        <w:rPr>
          <w:rFonts w:asciiTheme="majorHAnsi" w:hAnsiTheme="majorHAnsi"/>
        </w:rPr>
        <w:t xml:space="preserve"> (</w:t>
      </w:r>
      <w:r w:rsidR="00920C86">
        <w:rPr>
          <w:rFonts w:asciiTheme="majorHAnsi" w:hAnsiTheme="majorHAnsi"/>
        </w:rPr>
        <w:t xml:space="preserve">2000, p. </w:t>
      </w:r>
      <w:r w:rsidR="005D1EE6" w:rsidRPr="009523C7">
        <w:rPr>
          <w:rFonts w:asciiTheme="majorHAnsi" w:hAnsiTheme="majorHAnsi"/>
        </w:rPr>
        <w:t>8)</w:t>
      </w:r>
      <w:r w:rsidRPr="009523C7">
        <w:rPr>
          <w:rFonts w:asciiTheme="majorHAnsi" w:hAnsiTheme="majorHAnsi"/>
        </w:rPr>
        <w:t>.</w:t>
      </w:r>
      <w:r w:rsidR="005D1EE6" w:rsidRPr="009523C7">
        <w:rPr>
          <w:rFonts w:asciiTheme="majorHAnsi" w:hAnsiTheme="majorHAnsi"/>
        </w:rPr>
        <w:t xml:space="preserve"> </w:t>
      </w:r>
    </w:p>
    <w:p w14:paraId="49E3EA31" w14:textId="77777777" w:rsidR="00D46BBD" w:rsidRPr="009523C7" w:rsidRDefault="00D46BBD" w:rsidP="005D1EE6">
      <w:pPr>
        <w:rPr>
          <w:rFonts w:asciiTheme="majorHAnsi" w:hAnsiTheme="majorHAnsi"/>
        </w:rPr>
      </w:pPr>
    </w:p>
    <w:p w14:paraId="4FCBFCDC" w14:textId="0F1E8A14" w:rsidR="00D46BBD" w:rsidRPr="009523C7" w:rsidRDefault="00D46BBD" w:rsidP="005D1EE6">
      <w:pPr>
        <w:rPr>
          <w:rFonts w:asciiTheme="majorHAnsi" w:hAnsiTheme="majorHAnsi"/>
        </w:rPr>
      </w:pPr>
      <w:r w:rsidRPr="009523C7">
        <w:rPr>
          <w:rFonts w:asciiTheme="majorHAnsi" w:hAnsiTheme="majorHAnsi"/>
        </w:rPr>
        <w:t>2. O</w:t>
      </w:r>
      <w:r w:rsidR="005D1EE6" w:rsidRPr="009523C7">
        <w:rPr>
          <w:rFonts w:asciiTheme="majorHAnsi" w:hAnsiTheme="majorHAnsi"/>
        </w:rPr>
        <w:t xml:space="preserve">ur review calls </w:t>
      </w:r>
      <w:r w:rsidR="004C56D7" w:rsidRPr="009523C7">
        <w:rPr>
          <w:rFonts w:asciiTheme="majorHAnsi" w:hAnsiTheme="majorHAnsi"/>
        </w:rPr>
        <w:t xml:space="preserve">attention </w:t>
      </w:r>
      <w:r w:rsidR="005D1EE6" w:rsidRPr="009523C7">
        <w:rPr>
          <w:rFonts w:asciiTheme="majorHAnsi" w:hAnsiTheme="majorHAnsi"/>
        </w:rPr>
        <w:t xml:space="preserve">to action a need made by Dr. Royster in </w:t>
      </w:r>
      <w:r w:rsidR="005D1EE6" w:rsidRPr="009523C7">
        <w:rPr>
          <w:rFonts w:asciiTheme="majorHAnsi" w:hAnsiTheme="majorHAnsi"/>
          <w:i/>
        </w:rPr>
        <w:t xml:space="preserve">Traces of </w:t>
      </w:r>
      <w:r w:rsidR="00097B1C">
        <w:rPr>
          <w:rFonts w:asciiTheme="majorHAnsi" w:hAnsiTheme="majorHAnsi"/>
          <w:i/>
        </w:rPr>
        <w:t>a s</w:t>
      </w:r>
      <w:r w:rsidR="005D1EE6" w:rsidRPr="009523C7">
        <w:rPr>
          <w:rFonts w:asciiTheme="majorHAnsi" w:hAnsiTheme="majorHAnsi"/>
          <w:i/>
        </w:rPr>
        <w:t>tream</w:t>
      </w:r>
      <w:r w:rsidRPr="009523C7">
        <w:rPr>
          <w:rFonts w:asciiTheme="majorHAnsi" w:hAnsiTheme="majorHAnsi"/>
        </w:rPr>
        <w:t>—“</w:t>
      </w:r>
      <w:r w:rsidR="005D1EE6" w:rsidRPr="009523C7">
        <w:rPr>
          <w:rFonts w:asciiTheme="majorHAnsi" w:hAnsiTheme="majorHAnsi"/>
        </w:rPr>
        <w:t>that people who do intellectual</w:t>
      </w:r>
      <w:r w:rsidR="004C56D7" w:rsidRPr="009523C7">
        <w:rPr>
          <w:rFonts w:asciiTheme="majorHAnsi" w:hAnsiTheme="majorHAnsi"/>
        </w:rPr>
        <w:t xml:space="preserve"> work need to understand their ‘intellectual ancestry’ </w:t>
      </w:r>
      <w:r w:rsidR="005D1EE6" w:rsidRPr="009523C7">
        <w:rPr>
          <w:rFonts w:asciiTheme="majorHAnsi" w:hAnsiTheme="majorHAnsi"/>
        </w:rPr>
        <w:t>and people who do intellectual work need to understand power and h</w:t>
      </w:r>
      <w:r w:rsidRPr="009523C7">
        <w:rPr>
          <w:rFonts w:asciiTheme="majorHAnsi" w:hAnsiTheme="majorHAnsi"/>
        </w:rPr>
        <w:t xml:space="preserve">ow they are affected by it” </w:t>
      </w:r>
      <w:r w:rsidR="005D1EE6" w:rsidRPr="009523C7">
        <w:rPr>
          <w:rFonts w:asciiTheme="majorHAnsi" w:hAnsiTheme="majorHAnsi"/>
        </w:rPr>
        <w:t>(</w:t>
      </w:r>
      <w:r w:rsidR="00C5453E">
        <w:rPr>
          <w:rFonts w:asciiTheme="majorHAnsi" w:hAnsiTheme="majorHAnsi"/>
        </w:rPr>
        <w:t xml:space="preserve">2000, </w:t>
      </w:r>
      <w:r w:rsidR="005D1EE6" w:rsidRPr="009523C7">
        <w:rPr>
          <w:rFonts w:asciiTheme="majorHAnsi" w:hAnsiTheme="majorHAnsi"/>
        </w:rPr>
        <w:t xml:space="preserve">p. 265). </w:t>
      </w:r>
      <w:r w:rsidRPr="009523C7">
        <w:rPr>
          <w:rFonts w:asciiTheme="majorHAnsi" w:hAnsiTheme="majorHAnsi"/>
        </w:rPr>
        <w:t>We hope</w:t>
      </w:r>
      <w:r w:rsidR="005D1EE6" w:rsidRPr="009523C7">
        <w:rPr>
          <w:rFonts w:asciiTheme="majorHAnsi" w:hAnsiTheme="majorHAnsi"/>
        </w:rPr>
        <w:t xml:space="preserve"> our review signals to our computers and writing colleagues that the ancestry of our field has been shaped by femin</w:t>
      </w:r>
      <w:r w:rsidRPr="009523C7">
        <w:rPr>
          <w:rFonts w:asciiTheme="majorHAnsi" w:hAnsiTheme="majorHAnsi"/>
        </w:rPr>
        <w:t>ist p</w:t>
      </w:r>
      <w:r w:rsidR="004C56D7" w:rsidRPr="009523C7">
        <w:rPr>
          <w:rFonts w:asciiTheme="majorHAnsi" w:hAnsiTheme="majorHAnsi"/>
        </w:rPr>
        <w:t>ractices</w:t>
      </w:r>
      <w:r w:rsidRPr="009523C7">
        <w:rPr>
          <w:rFonts w:asciiTheme="majorHAnsi" w:hAnsiTheme="majorHAnsi"/>
        </w:rPr>
        <w:t xml:space="preserve"> and advocates – </w:t>
      </w:r>
      <w:r w:rsidR="005D1EE6" w:rsidRPr="009523C7">
        <w:rPr>
          <w:rFonts w:asciiTheme="majorHAnsi" w:hAnsiTheme="majorHAnsi"/>
        </w:rPr>
        <w:t>though these feminist movers and shakers have not always s</w:t>
      </w:r>
      <w:r w:rsidR="001A50EA" w:rsidRPr="009523C7">
        <w:rPr>
          <w:rFonts w:asciiTheme="majorHAnsi" w:hAnsiTheme="majorHAnsi"/>
        </w:rPr>
        <w:t>elf-identified as such and t</w:t>
      </w:r>
      <w:r w:rsidR="005D1EE6" w:rsidRPr="009523C7">
        <w:rPr>
          <w:rFonts w:asciiTheme="majorHAnsi" w:hAnsiTheme="majorHAnsi"/>
        </w:rPr>
        <w:t>heir labor</w:t>
      </w:r>
      <w:r w:rsidRPr="009523C7">
        <w:rPr>
          <w:rFonts w:asciiTheme="majorHAnsi" w:hAnsiTheme="majorHAnsi"/>
        </w:rPr>
        <w:t xml:space="preserve"> has not always been visible – </w:t>
      </w:r>
      <w:r w:rsidR="005D1EE6" w:rsidRPr="009523C7">
        <w:rPr>
          <w:rFonts w:asciiTheme="majorHAnsi" w:hAnsiTheme="majorHAnsi"/>
        </w:rPr>
        <w:t>I</w:t>
      </w:r>
      <w:r w:rsidRPr="009523C7">
        <w:rPr>
          <w:rFonts w:asciiTheme="majorHAnsi" w:hAnsiTheme="majorHAnsi"/>
        </w:rPr>
        <w:t>n echoing Royster’</w:t>
      </w:r>
      <w:r w:rsidR="005D1EE6" w:rsidRPr="009523C7">
        <w:rPr>
          <w:rFonts w:asciiTheme="majorHAnsi" w:hAnsiTheme="majorHAnsi"/>
        </w:rPr>
        <w:t xml:space="preserve">s </w:t>
      </w:r>
      <w:r w:rsidR="0065150F">
        <w:rPr>
          <w:rFonts w:asciiTheme="majorHAnsi" w:hAnsiTheme="majorHAnsi"/>
        </w:rPr>
        <w:t xml:space="preserve">(2000) </w:t>
      </w:r>
      <w:r w:rsidR="005D1EE6" w:rsidRPr="009523C7">
        <w:rPr>
          <w:rFonts w:asciiTheme="majorHAnsi" w:hAnsiTheme="majorHAnsi"/>
        </w:rPr>
        <w:t>call and as</w:t>
      </w:r>
      <w:r w:rsidRPr="009523C7">
        <w:rPr>
          <w:rFonts w:asciiTheme="majorHAnsi" w:hAnsiTheme="majorHAnsi"/>
        </w:rPr>
        <w:t xml:space="preserve"> we've tried to suggest here—</w:t>
      </w:r>
      <w:r w:rsidR="005D1EE6" w:rsidRPr="009523C7">
        <w:rPr>
          <w:rFonts w:asciiTheme="majorHAnsi" w:hAnsiTheme="majorHAnsi"/>
        </w:rPr>
        <w:t>w</w:t>
      </w:r>
      <w:r w:rsidRPr="009523C7">
        <w:rPr>
          <w:rFonts w:asciiTheme="majorHAnsi" w:hAnsiTheme="majorHAnsi"/>
        </w:rPr>
        <w:t>omen’</w:t>
      </w:r>
      <w:r w:rsidR="005D1EE6" w:rsidRPr="009523C7">
        <w:rPr>
          <w:rFonts w:asciiTheme="majorHAnsi" w:hAnsiTheme="majorHAnsi"/>
        </w:rPr>
        <w:t xml:space="preserve">s technological labors need to be made more visible through the sharing of stories and narratives, which by their own accord, serve to challenge mythologies about technical use. </w:t>
      </w:r>
    </w:p>
    <w:p w14:paraId="0D37A5F0" w14:textId="77777777" w:rsidR="00D46BBD" w:rsidRPr="009523C7" w:rsidRDefault="00D46BBD" w:rsidP="005D1EE6">
      <w:pPr>
        <w:rPr>
          <w:rFonts w:asciiTheme="majorHAnsi" w:hAnsiTheme="majorHAnsi"/>
        </w:rPr>
      </w:pPr>
    </w:p>
    <w:p w14:paraId="70A98C3A" w14:textId="377C8480" w:rsidR="007F0E2B" w:rsidRPr="009523C7" w:rsidRDefault="00D46BBD" w:rsidP="005D1EE6">
      <w:pPr>
        <w:rPr>
          <w:rFonts w:asciiTheme="majorHAnsi" w:hAnsiTheme="majorHAnsi"/>
        </w:rPr>
      </w:pPr>
      <w:r w:rsidRPr="009523C7">
        <w:rPr>
          <w:rFonts w:asciiTheme="majorHAnsi" w:hAnsiTheme="majorHAnsi"/>
        </w:rPr>
        <w:t xml:space="preserve">3. </w:t>
      </w:r>
      <w:r w:rsidR="0031741F" w:rsidRPr="009523C7">
        <w:rPr>
          <w:rFonts w:asciiTheme="majorHAnsi" w:hAnsiTheme="majorHAnsi"/>
        </w:rPr>
        <w:t>A third, last, and closely-related implication is that l</w:t>
      </w:r>
      <w:r w:rsidRPr="009523C7">
        <w:rPr>
          <w:rFonts w:asciiTheme="majorHAnsi" w:hAnsiTheme="majorHAnsi"/>
        </w:rPr>
        <w:t>ike Royster</w:t>
      </w:r>
      <w:r w:rsidR="00237333">
        <w:rPr>
          <w:rFonts w:asciiTheme="majorHAnsi" w:hAnsiTheme="majorHAnsi"/>
        </w:rPr>
        <w:t xml:space="preserve"> (2000)</w:t>
      </w:r>
      <w:r w:rsidRPr="009523C7">
        <w:rPr>
          <w:rFonts w:asciiTheme="majorHAnsi" w:hAnsiTheme="majorHAnsi"/>
        </w:rPr>
        <w:t xml:space="preserve">, </w:t>
      </w:r>
      <w:proofErr w:type="spellStart"/>
      <w:r w:rsidRPr="009523C7">
        <w:rPr>
          <w:rFonts w:asciiTheme="majorHAnsi" w:hAnsiTheme="majorHAnsi"/>
        </w:rPr>
        <w:t>Selfe</w:t>
      </w:r>
      <w:proofErr w:type="spellEnd"/>
      <w:r w:rsidRPr="009523C7">
        <w:rPr>
          <w:rFonts w:asciiTheme="majorHAnsi" w:hAnsiTheme="majorHAnsi"/>
        </w:rPr>
        <w:t xml:space="preserve">, and other scholars in rhetoric and composition, our review suggests that through the </w:t>
      </w:r>
      <w:r w:rsidR="00F718AF" w:rsidRPr="009523C7">
        <w:rPr>
          <w:rFonts w:asciiTheme="majorHAnsi" w:hAnsiTheme="majorHAnsi"/>
        </w:rPr>
        <w:t xml:space="preserve">act of </w:t>
      </w:r>
      <w:r w:rsidRPr="009523C7">
        <w:rPr>
          <w:rFonts w:asciiTheme="majorHAnsi" w:hAnsiTheme="majorHAnsi"/>
        </w:rPr>
        <w:t>sharing s</w:t>
      </w:r>
      <w:r w:rsidR="005D1EE6" w:rsidRPr="009523C7">
        <w:rPr>
          <w:rFonts w:asciiTheme="majorHAnsi" w:hAnsiTheme="majorHAnsi"/>
        </w:rPr>
        <w:t xml:space="preserve">tories </w:t>
      </w:r>
      <w:r w:rsidR="0031741F" w:rsidRPr="009523C7">
        <w:rPr>
          <w:rFonts w:asciiTheme="majorHAnsi" w:hAnsiTheme="majorHAnsi"/>
        </w:rPr>
        <w:t>can allow us to</w:t>
      </w:r>
      <w:r w:rsidRPr="009523C7">
        <w:rPr>
          <w:rFonts w:asciiTheme="majorHAnsi" w:hAnsiTheme="majorHAnsi"/>
        </w:rPr>
        <w:t xml:space="preserve"> combat</w:t>
      </w:r>
      <w:r w:rsidR="005D1EE6" w:rsidRPr="009523C7">
        <w:rPr>
          <w:rFonts w:asciiTheme="majorHAnsi" w:hAnsiTheme="majorHAnsi"/>
        </w:rPr>
        <w:t xml:space="preserve"> stereotypes about</w:t>
      </w:r>
      <w:r w:rsidR="00403FF1" w:rsidRPr="009523C7">
        <w:rPr>
          <w:rFonts w:asciiTheme="majorHAnsi" w:hAnsiTheme="majorHAnsi"/>
        </w:rPr>
        <w:t xml:space="preserve"> technological use all together and thereby </w:t>
      </w:r>
      <w:r w:rsidR="0031741F" w:rsidRPr="009523C7">
        <w:rPr>
          <w:rFonts w:asciiTheme="majorHAnsi" w:hAnsiTheme="majorHAnsi"/>
        </w:rPr>
        <w:t xml:space="preserve">we can </w:t>
      </w:r>
      <w:r w:rsidR="00403FF1" w:rsidRPr="009523C7">
        <w:rPr>
          <w:rFonts w:asciiTheme="majorHAnsi" w:hAnsiTheme="majorHAnsi"/>
        </w:rPr>
        <w:t xml:space="preserve">create a more dynamic understanding of the influence of </w:t>
      </w:r>
      <w:r w:rsidR="0031741F" w:rsidRPr="009523C7">
        <w:rPr>
          <w:rFonts w:asciiTheme="majorHAnsi" w:hAnsiTheme="majorHAnsi"/>
        </w:rPr>
        <w:t xml:space="preserve">technology on our literate acts and lives. </w:t>
      </w:r>
      <w:r w:rsidR="00403FF1" w:rsidRPr="009523C7">
        <w:rPr>
          <w:rFonts w:asciiTheme="majorHAnsi" w:hAnsiTheme="majorHAnsi"/>
        </w:rPr>
        <w:t xml:space="preserve"> </w:t>
      </w:r>
      <w:bookmarkStart w:id="0" w:name="_GoBack"/>
      <w:bookmarkEnd w:id="0"/>
    </w:p>
    <w:p w14:paraId="33758063" w14:textId="77777777" w:rsidR="005D1EE6" w:rsidRPr="009523C7" w:rsidRDefault="005D1EE6" w:rsidP="005D1EE6">
      <w:pPr>
        <w:rPr>
          <w:rFonts w:asciiTheme="majorHAnsi" w:hAnsiTheme="majorHAnsi"/>
        </w:rPr>
      </w:pPr>
    </w:p>
    <w:p w14:paraId="3DCB1E6C" w14:textId="77777777" w:rsidR="005D1EE6" w:rsidRPr="009523C7" w:rsidRDefault="005D1EE6" w:rsidP="005D1EE6">
      <w:pPr>
        <w:rPr>
          <w:rFonts w:asciiTheme="majorHAnsi" w:hAnsiTheme="majorHAnsi"/>
        </w:rPr>
      </w:pPr>
    </w:p>
    <w:p w14:paraId="345AE183" w14:textId="4D772CF6" w:rsidR="005D1EE6" w:rsidRPr="009523C7" w:rsidRDefault="00923257" w:rsidP="005D1EE6">
      <w:pPr>
        <w:rPr>
          <w:rFonts w:asciiTheme="majorHAnsi" w:hAnsiTheme="majorHAnsi"/>
        </w:rPr>
      </w:pPr>
      <w:r>
        <w:rPr>
          <w:rFonts w:asciiTheme="majorHAnsi" w:hAnsiTheme="majorHAnsi"/>
        </w:rPr>
        <w:t>References</w:t>
      </w:r>
    </w:p>
    <w:p w14:paraId="1D8A34FC" w14:textId="77777777" w:rsidR="005D1EE6" w:rsidRPr="009523C7" w:rsidRDefault="005D1EE6" w:rsidP="005D1EE6">
      <w:pPr>
        <w:rPr>
          <w:rFonts w:asciiTheme="majorHAnsi" w:hAnsiTheme="majorHAnsi"/>
        </w:rPr>
      </w:pPr>
    </w:p>
    <w:p w14:paraId="026F0A46" w14:textId="16927722" w:rsidR="005D1EE6" w:rsidRDefault="003A3667" w:rsidP="005D1EE6">
      <w:pPr>
        <w:rPr>
          <w:rFonts w:asciiTheme="majorHAnsi" w:hAnsiTheme="majorHAnsi"/>
        </w:rPr>
      </w:pPr>
      <w:proofErr w:type="spellStart"/>
      <w:r w:rsidRPr="009523C7">
        <w:rPr>
          <w:rFonts w:asciiTheme="majorHAnsi" w:hAnsiTheme="majorHAnsi"/>
        </w:rPr>
        <w:t>Kramarea</w:t>
      </w:r>
      <w:proofErr w:type="spellEnd"/>
      <w:r w:rsidRPr="009523C7">
        <w:rPr>
          <w:rFonts w:asciiTheme="majorHAnsi" w:hAnsiTheme="majorHAnsi"/>
        </w:rPr>
        <w:t xml:space="preserve">, </w:t>
      </w:r>
      <w:proofErr w:type="spellStart"/>
      <w:r w:rsidRPr="009523C7">
        <w:rPr>
          <w:rFonts w:asciiTheme="majorHAnsi" w:hAnsiTheme="majorHAnsi"/>
        </w:rPr>
        <w:t>Cheris</w:t>
      </w:r>
      <w:proofErr w:type="spellEnd"/>
      <w:r w:rsidRPr="009523C7">
        <w:rPr>
          <w:rFonts w:asciiTheme="majorHAnsi" w:hAnsiTheme="majorHAnsi"/>
        </w:rPr>
        <w:t xml:space="preserve">, Ed. </w:t>
      </w:r>
      <w:r w:rsidR="003B7ABF">
        <w:rPr>
          <w:rFonts w:asciiTheme="majorHAnsi" w:hAnsiTheme="majorHAnsi"/>
        </w:rPr>
        <w:t xml:space="preserve">(1988). </w:t>
      </w:r>
      <w:r w:rsidR="008B28D0" w:rsidRPr="009523C7">
        <w:rPr>
          <w:rFonts w:asciiTheme="majorHAnsi" w:hAnsiTheme="majorHAnsi"/>
          <w:i/>
        </w:rPr>
        <w:t xml:space="preserve">Technology and </w:t>
      </w:r>
      <w:r w:rsidR="003B7ABF">
        <w:rPr>
          <w:rFonts w:asciiTheme="majorHAnsi" w:hAnsiTheme="majorHAnsi"/>
          <w:i/>
        </w:rPr>
        <w:t>w</w:t>
      </w:r>
      <w:r w:rsidR="008B28D0" w:rsidRPr="009523C7">
        <w:rPr>
          <w:rFonts w:asciiTheme="majorHAnsi" w:hAnsiTheme="majorHAnsi"/>
          <w:i/>
        </w:rPr>
        <w:t>omen’</w:t>
      </w:r>
      <w:r w:rsidR="003B7ABF">
        <w:rPr>
          <w:rFonts w:asciiTheme="majorHAnsi" w:hAnsiTheme="majorHAnsi"/>
          <w:i/>
        </w:rPr>
        <w:t>s v</w:t>
      </w:r>
      <w:r w:rsidR="00BC3BF7" w:rsidRPr="009523C7">
        <w:rPr>
          <w:rFonts w:asciiTheme="majorHAnsi" w:hAnsiTheme="majorHAnsi"/>
          <w:i/>
        </w:rPr>
        <w:t xml:space="preserve">oices: Keeping in </w:t>
      </w:r>
      <w:r w:rsidR="003B7ABF">
        <w:rPr>
          <w:rFonts w:asciiTheme="majorHAnsi" w:hAnsiTheme="majorHAnsi"/>
          <w:i/>
        </w:rPr>
        <w:t>t</w:t>
      </w:r>
      <w:r w:rsidR="00BC3BF7" w:rsidRPr="009523C7">
        <w:rPr>
          <w:rFonts w:asciiTheme="majorHAnsi" w:hAnsiTheme="majorHAnsi"/>
          <w:i/>
        </w:rPr>
        <w:t>ouch.</w:t>
      </w:r>
      <w:r w:rsidR="008B28D0" w:rsidRPr="009523C7">
        <w:rPr>
          <w:rFonts w:asciiTheme="majorHAnsi" w:hAnsiTheme="majorHAnsi"/>
        </w:rPr>
        <w:t xml:space="preserve"> New York, NY:</w:t>
      </w:r>
      <w:r w:rsidR="00BC3BF7" w:rsidRPr="009523C7">
        <w:rPr>
          <w:rFonts w:asciiTheme="majorHAnsi" w:hAnsiTheme="majorHAnsi"/>
          <w:i/>
        </w:rPr>
        <w:t xml:space="preserve"> </w:t>
      </w:r>
      <w:proofErr w:type="spellStart"/>
      <w:r w:rsidR="008B28D0" w:rsidRPr="009523C7">
        <w:rPr>
          <w:rFonts w:asciiTheme="majorHAnsi" w:hAnsiTheme="majorHAnsi"/>
        </w:rPr>
        <w:t>Routledge</w:t>
      </w:r>
      <w:proofErr w:type="spellEnd"/>
      <w:r w:rsidR="008B28D0" w:rsidRPr="009523C7">
        <w:rPr>
          <w:rFonts w:asciiTheme="majorHAnsi" w:hAnsiTheme="majorHAnsi"/>
        </w:rPr>
        <w:t xml:space="preserve"> &amp; Keegan Paul Ltd</w:t>
      </w:r>
      <w:r w:rsidR="003B7ABF">
        <w:rPr>
          <w:rFonts w:asciiTheme="majorHAnsi" w:hAnsiTheme="majorHAnsi"/>
        </w:rPr>
        <w:t>.</w:t>
      </w:r>
    </w:p>
    <w:p w14:paraId="6A854AC6" w14:textId="77777777" w:rsidR="003B7ABF" w:rsidRPr="009523C7" w:rsidRDefault="003B7ABF" w:rsidP="005D1EE6">
      <w:pPr>
        <w:rPr>
          <w:rFonts w:asciiTheme="majorHAnsi" w:hAnsiTheme="majorHAnsi"/>
        </w:rPr>
      </w:pPr>
    </w:p>
    <w:p w14:paraId="78E9DC6B" w14:textId="015D360B" w:rsidR="005D1EE6" w:rsidRPr="009523C7" w:rsidRDefault="008B28D0" w:rsidP="005D1EE6">
      <w:pPr>
        <w:rPr>
          <w:rFonts w:asciiTheme="majorHAnsi" w:hAnsiTheme="majorHAnsi"/>
        </w:rPr>
      </w:pPr>
      <w:proofErr w:type="spellStart"/>
      <w:r w:rsidRPr="009523C7">
        <w:rPr>
          <w:rFonts w:asciiTheme="majorHAnsi" w:hAnsiTheme="majorHAnsi"/>
        </w:rPr>
        <w:t>Turkle</w:t>
      </w:r>
      <w:proofErr w:type="spellEnd"/>
      <w:r w:rsidRPr="009523C7">
        <w:rPr>
          <w:rFonts w:asciiTheme="majorHAnsi" w:hAnsiTheme="majorHAnsi"/>
        </w:rPr>
        <w:t xml:space="preserve">, Sherry. </w:t>
      </w:r>
      <w:r w:rsidR="003B7ABF">
        <w:rPr>
          <w:rFonts w:asciiTheme="majorHAnsi" w:hAnsiTheme="majorHAnsi"/>
        </w:rPr>
        <w:t>(1988). Computational r</w:t>
      </w:r>
      <w:r w:rsidRPr="009523C7">
        <w:rPr>
          <w:rFonts w:asciiTheme="majorHAnsi" w:hAnsiTheme="majorHAnsi"/>
        </w:rPr>
        <w:t xml:space="preserve">eticence: Why </w:t>
      </w:r>
      <w:r w:rsidR="003B7ABF">
        <w:rPr>
          <w:rFonts w:asciiTheme="majorHAnsi" w:hAnsiTheme="majorHAnsi"/>
        </w:rPr>
        <w:t>w</w:t>
      </w:r>
      <w:r w:rsidRPr="009523C7">
        <w:rPr>
          <w:rFonts w:asciiTheme="majorHAnsi" w:hAnsiTheme="majorHAnsi"/>
        </w:rPr>
        <w:t xml:space="preserve">omen </w:t>
      </w:r>
      <w:r w:rsidR="003B7ABF">
        <w:rPr>
          <w:rFonts w:asciiTheme="majorHAnsi" w:hAnsiTheme="majorHAnsi"/>
        </w:rPr>
        <w:t>fear the i</w:t>
      </w:r>
      <w:r w:rsidRPr="009523C7">
        <w:rPr>
          <w:rFonts w:asciiTheme="majorHAnsi" w:hAnsiTheme="majorHAnsi"/>
        </w:rPr>
        <w:t xml:space="preserve">ntimate </w:t>
      </w:r>
      <w:r w:rsidR="003B7ABF">
        <w:rPr>
          <w:rFonts w:asciiTheme="majorHAnsi" w:hAnsiTheme="majorHAnsi"/>
        </w:rPr>
        <w:t>m</w:t>
      </w:r>
      <w:r w:rsidRPr="009523C7">
        <w:rPr>
          <w:rFonts w:asciiTheme="majorHAnsi" w:hAnsiTheme="majorHAnsi"/>
        </w:rPr>
        <w:t xml:space="preserve">achine. </w:t>
      </w:r>
      <w:r w:rsidR="003B7ABF">
        <w:rPr>
          <w:rFonts w:asciiTheme="majorHAnsi" w:hAnsiTheme="majorHAnsi"/>
        </w:rPr>
        <w:t xml:space="preserve">In </w:t>
      </w:r>
      <w:proofErr w:type="spellStart"/>
      <w:r w:rsidR="003B7ABF">
        <w:rPr>
          <w:rFonts w:asciiTheme="majorHAnsi" w:hAnsiTheme="majorHAnsi"/>
        </w:rPr>
        <w:t>Cheris</w:t>
      </w:r>
      <w:proofErr w:type="spellEnd"/>
      <w:r w:rsidR="003B7ABF">
        <w:rPr>
          <w:rFonts w:asciiTheme="majorHAnsi" w:hAnsiTheme="majorHAnsi"/>
        </w:rPr>
        <w:t xml:space="preserve"> </w:t>
      </w:r>
      <w:proofErr w:type="spellStart"/>
      <w:r w:rsidR="003B7ABF">
        <w:rPr>
          <w:rFonts w:asciiTheme="majorHAnsi" w:hAnsiTheme="majorHAnsi"/>
        </w:rPr>
        <w:t>Kramarea</w:t>
      </w:r>
      <w:proofErr w:type="spellEnd"/>
      <w:r w:rsidR="003B7ABF">
        <w:rPr>
          <w:rFonts w:asciiTheme="majorHAnsi" w:hAnsiTheme="majorHAnsi"/>
        </w:rPr>
        <w:t xml:space="preserve"> (</w:t>
      </w:r>
      <w:r w:rsidR="00A012CD" w:rsidRPr="009523C7">
        <w:rPr>
          <w:rFonts w:asciiTheme="majorHAnsi" w:hAnsiTheme="majorHAnsi"/>
        </w:rPr>
        <w:t>Ed.</w:t>
      </w:r>
      <w:r w:rsidR="003B7ABF">
        <w:rPr>
          <w:rFonts w:asciiTheme="majorHAnsi" w:hAnsiTheme="majorHAnsi"/>
        </w:rPr>
        <w:t>)</w:t>
      </w:r>
      <w:r w:rsidR="00CA3B94">
        <w:rPr>
          <w:rFonts w:asciiTheme="majorHAnsi" w:hAnsiTheme="majorHAnsi"/>
        </w:rPr>
        <w:t xml:space="preserve">, </w:t>
      </w:r>
      <w:r w:rsidR="00A012CD" w:rsidRPr="009523C7">
        <w:rPr>
          <w:rFonts w:asciiTheme="majorHAnsi" w:hAnsiTheme="majorHAnsi"/>
          <w:i/>
        </w:rPr>
        <w:t xml:space="preserve">Technology and </w:t>
      </w:r>
      <w:r w:rsidR="003B7ABF">
        <w:rPr>
          <w:rFonts w:asciiTheme="majorHAnsi" w:hAnsiTheme="majorHAnsi"/>
          <w:i/>
        </w:rPr>
        <w:t>women’s v</w:t>
      </w:r>
      <w:r w:rsidR="00A012CD" w:rsidRPr="009523C7">
        <w:rPr>
          <w:rFonts w:asciiTheme="majorHAnsi" w:hAnsiTheme="majorHAnsi"/>
          <w:i/>
        </w:rPr>
        <w:t xml:space="preserve">oices: Keeping in </w:t>
      </w:r>
      <w:r w:rsidR="003B7ABF">
        <w:rPr>
          <w:rFonts w:asciiTheme="majorHAnsi" w:hAnsiTheme="majorHAnsi"/>
          <w:i/>
        </w:rPr>
        <w:t>t</w:t>
      </w:r>
      <w:r w:rsidR="00A012CD" w:rsidRPr="009523C7">
        <w:rPr>
          <w:rFonts w:asciiTheme="majorHAnsi" w:hAnsiTheme="majorHAnsi"/>
          <w:i/>
        </w:rPr>
        <w:t>ouch</w:t>
      </w:r>
      <w:r w:rsidR="003B7ABF">
        <w:rPr>
          <w:rFonts w:asciiTheme="majorHAnsi" w:hAnsiTheme="majorHAnsi"/>
          <w:i/>
        </w:rPr>
        <w:t xml:space="preserve"> </w:t>
      </w:r>
      <w:r w:rsidR="003B7ABF">
        <w:rPr>
          <w:rFonts w:asciiTheme="majorHAnsi" w:hAnsiTheme="majorHAnsi"/>
        </w:rPr>
        <w:t xml:space="preserve">(pp. 41–61). </w:t>
      </w:r>
      <w:r w:rsidR="00A012CD" w:rsidRPr="009523C7">
        <w:rPr>
          <w:rFonts w:asciiTheme="majorHAnsi" w:hAnsiTheme="majorHAnsi"/>
        </w:rPr>
        <w:t>New York, NY:</w:t>
      </w:r>
      <w:r w:rsidR="00A012CD" w:rsidRPr="009523C7">
        <w:rPr>
          <w:rFonts w:asciiTheme="majorHAnsi" w:hAnsiTheme="majorHAnsi"/>
          <w:i/>
        </w:rPr>
        <w:t xml:space="preserve"> </w:t>
      </w:r>
      <w:proofErr w:type="spellStart"/>
      <w:r w:rsidR="00A012CD" w:rsidRPr="009523C7">
        <w:rPr>
          <w:rFonts w:asciiTheme="majorHAnsi" w:hAnsiTheme="majorHAnsi"/>
        </w:rPr>
        <w:t>Routledge</w:t>
      </w:r>
      <w:proofErr w:type="spellEnd"/>
      <w:r w:rsidR="00A012CD" w:rsidRPr="009523C7">
        <w:rPr>
          <w:rFonts w:asciiTheme="majorHAnsi" w:hAnsiTheme="majorHAnsi"/>
        </w:rPr>
        <w:t xml:space="preserve"> &amp; Keegan Paul Ltd</w:t>
      </w:r>
      <w:r w:rsidR="003B7ABF">
        <w:rPr>
          <w:rFonts w:asciiTheme="majorHAnsi" w:hAnsiTheme="majorHAnsi"/>
        </w:rPr>
        <w:t>.</w:t>
      </w:r>
    </w:p>
    <w:p w14:paraId="3EB9EF88" w14:textId="77777777" w:rsidR="005D1EE6" w:rsidRPr="009523C7" w:rsidRDefault="005D1EE6" w:rsidP="005D1EE6">
      <w:pPr>
        <w:rPr>
          <w:rFonts w:asciiTheme="majorHAnsi" w:hAnsiTheme="majorHAnsi"/>
        </w:rPr>
      </w:pPr>
    </w:p>
    <w:p w14:paraId="7E270C25" w14:textId="2E3456D5" w:rsidR="005D1EE6" w:rsidRPr="009523C7" w:rsidRDefault="005D1EE6" w:rsidP="005D1EE6">
      <w:pPr>
        <w:rPr>
          <w:rFonts w:asciiTheme="majorHAnsi" w:hAnsiTheme="majorHAnsi"/>
        </w:rPr>
      </w:pPr>
      <w:r w:rsidRPr="009523C7">
        <w:rPr>
          <w:rFonts w:asciiTheme="majorHAnsi" w:hAnsiTheme="majorHAnsi"/>
        </w:rPr>
        <w:t xml:space="preserve">Royster, Jacqueline Jones. </w:t>
      </w:r>
      <w:r w:rsidR="004223A4">
        <w:rPr>
          <w:rFonts w:asciiTheme="majorHAnsi" w:hAnsiTheme="majorHAnsi"/>
        </w:rPr>
        <w:t xml:space="preserve">(2000). </w:t>
      </w:r>
      <w:r w:rsidRPr="009523C7">
        <w:rPr>
          <w:rFonts w:asciiTheme="majorHAnsi" w:hAnsiTheme="majorHAnsi"/>
          <w:i/>
        </w:rPr>
        <w:t xml:space="preserve">Traces of a </w:t>
      </w:r>
      <w:r w:rsidR="004223A4">
        <w:rPr>
          <w:rFonts w:asciiTheme="majorHAnsi" w:hAnsiTheme="majorHAnsi"/>
          <w:i/>
        </w:rPr>
        <w:t>s</w:t>
      </w:r>
      <w:r w:rsidRPr="009523C7">
        <w:rPr>
          <w:rFonts w:asciiTheme="majorHAnsi" w:hAnsiTheme="majorHAnsi"/>
          <w:i/>
        </w:rPr>
        <w:t>t</w:t>
      </w:r>
      <w:r w:rsidR="00FB744D" w:rsidRPr="009523C7">
        <w:rPr>
          <w:rFonts w:asciiTheme="majorHAnsi" w:hAnsiTheme="majorHAnsi"/>
          <w:i/>
        </w:rPr>
        <w:t xml:space="preserve">ream: Literacy and </w:t>
      </w:r>
      <w:r w:rsidR="004223A4">
        <w:rPr>
          <w:rFonts w:asciiTheme="majorHAnsi" w:hAnsiTheme="majorHAnsi"/>
          <w:i/>
        </w:rPr>
        <w:t>s</w:t>
      </w:r>
      <w:r w:rsidR="00FB744D" w:rsidRPr="009523C7">
        <w:rPr>
          <w:rFonts w:asciiTheme="majorHAnsi" w:hAnsiTheme="majorHAnsi"/>
          <w:i/>
        </w:rPr>
        <w:t xml:space="preserve">ocial </w:t>
      </w:r>
      <w:r w:rsidR="004223A4">
        <w:rPr>
          <w:rFonts w:asciiTheme="majorHAnsi" w:hAnsiTheme="majorHAnsi"/>
          <w:i/>
        </w:rPr>
        <w:t>change a</w:t>
      </w:r>
      <w:r w:rsidR="00FB744D" w:rsidRPr="009523C7">
        <w:rPr>
          <w:rFonts w:asciiTheme="majorHAnsi" w:hAnsiTheme="majorHAnsi"/>
          <w:i/>
        </w:rPr>
        <w:t xml:space="preserve">mong </w:t>
      </w:r>
      <w:r w:rsidR="004223A4">
        <w:rPr>
          <w:rFonts w:asciiTheme="majorHAnsi" w:hAnsiTheme="majorHAnsi"/>
          <w:i/>
        </w:rPr>
        <w:t>African American w</w:t>
      </w:r>
      <w:r w:rsidR="00FB744D" w:rsidRPr="009523C7">
        <w:rPr>
          <w:rFonts w:asciiTheme="majorHAnsi" w:hAnsiTheme="majorHAnsi"/>
          <w:i/>
        </w:rPr>
        <w:t>omen.</w:t>
      </w:r>
      <w:r w:rsidR="00892F9E" w:rsidRPr="009523C7">
        <w:rPr>
          <w:rFonts w:asciiTheme="majorHAnsi" w:hAnsiTheme="majorHAnsi"/>
          <w:i/>
        </w:rPr>
        <w:t xml:space="preserve"> </w:t>
      </w:r>
      <w:r w:rsidR="00892F9E" w:rsidRPr="009523C7">
        <w:rPr>
          <w:rFonts w:asciiTheme="majorHAnsi" w:hAnsiTheme="majorHAnsi"/>
        </w:rPr>
        <w:t>Pittsburgh, PA: University of Pittsburgh Press</w:t>
      </w:r>
      <w:r w:rsidR="004223A4">
        <w:rPr>
          <w:rFonts w:asciiTheme="majorHAnsi" w:hAnsiTheme="majorHAnsi"/>
        </w:rPr>
        <w:t>.</w:t>
      </w:r>
      <w:r w:rsidR="00892F9E" w:rsidRPr="009523C7">
        <w:rPr>
          <w:rFonts w:asciiTheme="majorHAnsi" w:hAnsiTheme="majorHAnsi"/>
        </w:rPr>
        <w:t xml:space="preserve"> </w:t>
      </w:r>
    </w:p>
    <w:sectPr w:rsidR="005D1EE6" w:rsidRPr="009523C7" w:rsidSect="007F0E2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16D19" w14:textId="77777777" w:rsidR="00237333" w:rsidRDefault="00237333" w:rsidP="009A5996">
      <w:r>
        <w:separator/>
      </w:r>
    </w:p>
  </w:endnote>
  <w:endnote w:type="continuationSeparator" w:id="0">
    <w:p w14:paraId="7114640C" w14:textId="77777777" w:rsidR="00237333" w:rsidRDefault="00237333" w:rsidP="009A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CBD4D" w14:textId="77777777" w:rsidR="00237333" w:rsidRDefault="00237333" w:rsidP="009A5996">
      <w:r>
        <w:separator/>
      </w:r>
    </w:p>
  </w:footnote>
  <w:footnote w:type="continuationSeparator" w:id="0">
    <w:p w14:paraId="13D168E0" w14:textId="77777777" w:rsidR="00237333" w:rsidRDefault="00237333" w:rsidP="009A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E6"/>
    <w:rsid w:val="00097B1C"/>
    <w:rsid w:val="001A50EA"/>
    <w:rsid w:val="001D6B0E"/>
    <w:rsid w:val="00237333"/>
    <w:rsid w:val="0031741F"/>
    <w:rsid w:val="00356AED"/>
    <w:rsid w:val="003A3667"/>
    <w:rsid w:val="003B7ABF"/>
    <w:rsid w:val="00403FF1"/>
    <w:rsid w:val="004223A4"/>
    <w:rsid w:val="004C56D7"/>
    <w:rsid w:val="00535BAD"/>
    <w:rsid w:val="005D1EE6"/>
    <w:rsid w:val="00614729"/>
    <w:rsid w:val="0065150F"/>
    <w:rsid w:val="007F0E2B"/>
    <w:rsid w:val="008774B4"/>
    <w:rsid w:val="00892F9E"/>
    <w:rsid w:val="008B28D0"/>
    <w:rsid w:val="00920C86"/>
    <w:rsid w:val="00923257"/>
    <w:rsid w:val="009523C7"/>
    <w:rsid w:val="009A5996"/>
    <w:rsid w:val="00A012CD"/>
    <w:rsid w:val="00BC3BF7"/>
    <w:rsid w:val="00C15148"/>
    <w:rsid w:val="00C5453E"/>
    <w:rsid w:val="00CA3B94"/>
    <w:rsid w:val="00D047CB"/>
    <w:rsid w:val="00D46BBD"/>
    <w:rsid w:val="00DA74DC"/>
    <w:rsid w:val="00F33204"/>
    <w:rsid w:val="00F42562"/>
    <w:rsid w:val="00F718AF"/>
    <w:rsid w:val="00F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50AA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99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59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99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99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59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9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4537</Characters>
  <Application>Microsoft Macintosh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CCLI Lab</dc:creator>
  <cp:keywords/>
  <dc:description/>
  <cp:lastModifiedBy>CCLI Lab</cp:lastModifiedBy>
  <cp:revision>2</cp:revision>
  <dcterms:created xsi:type="dcterms:W3CDTF">2015-02-16T13:10:00Z</dcterms:created>
  <dcterms:modified xsi:type="dcterms:W3CDTF">2015-02-16T13:10:00Z</dcterms:modified>
</cp:coreProperties>
</file>